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4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1"/>
        <w:gridCol w:w="3544"/>
        <w:gridCol w:w="3008"/>
      </w:tblGrid>
      <w:tr w:rsidR="00EC1C29" w:rsidRPr="00121F58" w:rsidTr="0029326C">
        <w:trPr>
          <w:trHeight w:val="4243"/>
        </w:trPr>
        <w:tc>
          <w:tcPr>
            <w:tcW w:w="3791" w:type="dxa"/>
          </w:tcPr>
          <w:p w:rsidR="00EC1C29" w:rsidRPr="00496497" w:rsidRDefault="00EC1C29" w:rsidP="0029326C">
            <w:pPr>
              <w:spacing w:after="0" w:line="240" w:lineRule="auto"/>
              <w:ind w:left="284"/>
              <w:jc w:val="center"/>
              <w:rPr>
                <w:rFonts w:eastAsia="Times New Roman" w:cstheme="minorHAnsi"/>
                <w:u w:val="single"/>
                <w:lang w:eastAsia="en-GB"/>
              </w:rPr>
            </w:pPr>
            <w:r w:rsidRPr="00496497">
              <w:rPr>
                <w:rFonts w:eastAsia="Times New Roman" w:cstheme="minorHAnsi"/>
                <w:u w:val="single"/>
                <w:lang w:eastAsia="en-GB"/>
              </w:rPr>
              <w:t>Maths</w:t>
            </w:r>
          </w:p>
          <w:p w:rsidR="005B16F9" w:rsidRPr="00496497" w:rsidRDefault="005B16F9" w:rsidP="005B16F9">
            <w:pPr>
              <w:spacing w:after="0" w:line="240" w:lineRule="auto"/>
              <w:rPr>
                <w:rFonts w:eastAsia="Times New Roman" w:cstheme="minorHAnsi"/>
                <w:i/>
                <w:lang w:eastAsia="en-GB"/>
              </w:rPr>
            </w:pPr>
          </w:p>
          <w:p w:rsidR="005B16F9" w:rsidRDefault="005B16F9" w:rsidP="005B16F9">
            <w:pPr>
              <w:spacing w:after="0" w:line="240" w:lineRule="auto"/>
              <w:rPr>
                <w:rFonts w:eastAsia="Times New Roman" w:cstheme="minorHAnsi"/>
                <w:i/>
                <w:lang w:eastAsia="en-GB"/>
              </w:rPr>
            </w:pPr>
            <w:r w:rsidRPr="00496497">
              <w:rPr>
                <w:rFonts w:eastAsia="Times New Roman" w:cstheme="minorHAnsi"/>
                <w:i/>
                <w:lang w:eastAsia="en-GB"/>
              </w:rPr>
              <w:t>Fractions</w:t>
            </w:r>
          </w:p>
          <w:p w:rsidR="00F850C0" w:rsidRPr="00496497" w:rsidRDefault="00F850C0" w:rsidP="005B16F9">
            <w:pPr>
              <w:spacing w:after="0" w:line="240" w:lineRule="auto"/>
              <w:rPr>
                <w:rFonts w:eastAsia="Times New Roman" w:cstheme="minorHAnsi"/>
                <w:i/>
                <w:lang w:eastAsia="en-GB"/>
              </w:rPr>
            </w:pPr>
          </w:p>
          <w:p w:rsidR="005B16F9" w:rsidRPr="00496497" w:rsidRDefault="005B16F9" w:rsidP="005B16F9">
            <w:pPr>
              <w:spacing w:after="0" w:line="240" w:lineRule="auto"/>
              <w:rPr>
                <w:rFonts w:cstheme="minorHAnsi"/>
              </w:rPr>
            </w:pPr>
            <w:r w:rsidRPr="00496497">
              <w:rPr>
                <w:rFonts w:cstheme="minorHAnsi"/>
              </w:rPr>
              <w:t>Children learn to understand parts and wholes, recognise and find simple fractions (½, ¼, ⅓, ¾), explore equivalence, and count in fractions up to a whole</w:t>
            </w:r>
            <w:r w:rsidRPr="00496497">
              <w:rPr>
                <w:rFonts w:cstheme="minorHAnsi"/>
              </w:rPr>
              <w:t xml:space="preserve">. </w:t>
            </w:r>
          </w:p>
          <w:p w:rsidR="005B16F9" w:rsidRPr="00496497" w:rsidRDefault="005B16F9" w:rsidP="005B16F9">
            <w:pPr>
              <w:spacing w:after="0" w:line="240" w:lineRule="auto"/>
              <w:rPr>
                <w:rFonts w:eastAsia="Times New Roman" w:cstheme="minorHAnsi"/>
                <w:i/>
                <w:lang w:eastAsia="en-GB"/>
              </w:rPr>
            </w:pPr>
          </w:p>
          <w:p w:rsidR="005B16F9" w:rsidRPr="00496497" w:rsidRDefault="005B16F9" w:rsidP="005B16F9">
            <w:pPr>
              <w:spacing w:after="0" w:line="240" w:lineRule="auto"/>
              <w:rPr>
                <w:rFonts w:eastAsia="Times New Roman" w:cstheme="minorHAnsi"/>
                <w:i/>
                <w:lang w:eastAsia="en-GB"/>
              </w:rPr>
            </w:pPr>
          </w:p>
          <w:p w:rsidR="005B16F9" w:rsidRPr="00496497" w:rsidRDefault="005B16F9" w:rsidP="005B16F9">
            <w:pPr>
              <w:spacing w:after="0" w:line="240" w:lineRule="auto"/>
              <w:rPr>
                <w:rFonts w:eastAsia="Times New Roman" w:cstheme="minorHAnsi"/>
                <w:i/>
                <w:lang w:eastAsia="en-GB"/>
              </w:rPr>
            </w:pPr>
          </w:p>
          <w:p w:rsidR="005B16F9" w:rsidRPr="00496497" w:rsidRDefault="005B16F9" w:rsidP="005B16F9">
            <w:pPr>
              <w:spacing w:after="0" w:line="240" w:lineRule="auto"/>
              <w:rPr>
                <w:rFonts w:eastAsia="Times New Roman" w:cstheme="minorHAnsi"/>
                <w:lang w:eastAsia="en-GB"/>
              </w:rPr>
            </w:pPr>
            <w:r w:rsidRPr="00496497">
              <w:rPr>
                <w:rFonts w:eastAsia="Times New Roman" w:cstheme="minorHAnsi"/>
                <w:lang w:eastAsia="en-GB"/>
              </w:rPr>
              <w:t xml:space="preserve"> </w:t>
            </w:r>
          </w:p>
        </w:tc>
        <w:tc>
          <w:tcPr>
            <w:tcW w:w="3543" w:type="dxa"/>
          </w:tcPr>
          <w:p w:rsidR="00EC1C29" w:rsidRPr="00496497" w:rsidRDefault="00EC1C29" w:rsidP="0029326C">
            <w:pPr>
              <w:spacing w:after="0" w:line="240" w:lineRule="auto"/>
              <w:ind w:left="131"/>
              <w:jc w:val="center"/>
              <w:rPr>
                <w:rFonts w:eastAsia="Times New Roman" w:cstheme="minorHAnsi"/>
                <w:color w:val="000000"/>
                <w:u w:val="single"/>
                <w:lang w:eastAsia="en-GB"/>
              </w:rPr>
            </w:pPr>
            <w:r w:rsidRPr="00496497">
              <w:rPr>
                <w:rFonts w:eastAsia="Times New Roman" w:cstheme="minorHAnsi"/>
                <w:color w:val="000000"/>
                <w:u w:val="single"/>
                <w:lang w:eastAsia="en-GB"/>
              </w:rPr>
              <w:t>Year 2</w:t>
            </w:r>
          </w:p>
          <w:p w:rsidR="00EC1C29" w:rsidRPr="00496497" w:rsidRDefault="005B16F9" w:rsidP="0029326C">
            <w:pPr>
              <w:spacing w:after="0" w:line="240" w:lineRule="auto"/>
              <w:ind w:left="284" w:hanging="153"/>
              <w:jc w:val="center"/>
              <w:rPr>
                <w:rFonts w:eastAsia="Times New Roman" w:cstheme="minorHAnsi"/>
                <w:lang w:eastAsia="en-GB"/>
              </w:rPr>
            </w:pPr>
            <w:r w:rsidRPr="00496497">
              <w:rPr>
                <w:rFonts w:eastAsia="Times New Roman" w:cstheme="minorHAnsi"/>
                <w:color w:val="000000"/>
                <w:u w:val="single"/>
                <w:lang w:eastAsia="en-GB"/>
              </w:rPr>
              <w:t>Summer 1 term 2026</w:t>
            </w:r>
          </w:p>
          <w:p w:rsidR="00EC1C29" w:rsidRDefault="00496497" w:rsidP="0029326C">
            <w:pPr>
              <w:spacing w:after="0" w:line="240" w:lineRule="auto"/>
              <w:ind w:left="284" w:hanging="153"/>
              <w:jc w:val="center"/>
              <w:rPr>
                <w:rFonts w:eastAsia="Times New Roman" w:cstheme="minorHAnsi"/>
                <w:lang w:eastAsia="en-GB"/>
              </w:rPr>
            </w:pPr>
            <w:r w:rsidRPr="00496497">
              <w:rPr>
                <w:rFonts w:eastAsia="Times New Roman" w:cstheme="minorHAnsi"/>
                <w:lang w:eastAsia="en-GB"/>
              </w:rPr>
              <w:drawing>
                <wp:anchor distT="0" distB="0" distL="114300" distR="114300" simplePos="0" relativeHeight="251658240" behindDoc="0" locked="0" layoutInCell="1" allowOverlap="1" wp14:anchorId="26438D75">
                  <wp:simplePos x="0" y="0"/>
                  <wp:positionH relativeFrom="column">
                    <wp:posOffset>127322</wp:posOffset>
                  </wp:positionH>
                  <wp:positionV relativeFrom="paragraph">
                    <wp:posOffset>231577</wp:posOffset>
                  </wp:positionV>
                  <wp:extent cx="1852295" cy="23933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52295" cy="239331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lang w:eastAsia="en-GB"/>
              </w:rPr>
              <w:t xml:space="preserve"> </w:t>
            </w:r>
          </w:p>
          <w:p w:rsidR="00496497" w:rsidRPr="00496497" w:rsidRDefault="00496497" w:rsidP="0029326C">
            <w:pPr>
              <w:spacing w:after="0" w:line="240" w:lineRule="auto"/>
              <w:ind w:left="284" w:hanging="153"/>
              <w:jc w:val="center"/>
              <w:rPr>
                <w:rFonts w:eastAsia="Times New Roman" w:cstheme="minorHAnsi"/>
                <w:lang w:eastAsia="en-GB"/>
              </w:rPr>
            </w:pPr>
          </w:p>
        </w:tc>
        <w:tc>
          <w:tcPr>
            <w:tcW w:w="3009" w:type="dxa"/>
          </w:tcPr>
          <w:p w:rsidR="00EC1C29" w:rsidRPr="00496497"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English</w:t>
            </w:r>
          </w:p>
          <w:p w:rsidR="00EC1C29" w:rsidRPr="00496497" w:rsidRDefault="00EC1C29" w:rsidP="005B16F9">
            <w:pPr>
              <w:spacing w:after="0" w:line="240" w:lineRule="auto"/>
              <w:rPr>
                <w:rFonts w:eastAsia="Times New Roman" w:cstheme="minorHAnsi"/>
                <w:lang w:eastAsia="en-GB"/>
              </w:rPr>
            </w:pPr>
          </w:p>
          <w:p w:rsidR="005B16F9" w:rsidRPr="00496497" w:rsidRDefault="005B16F9" w:rsidP="005B16F9">
            <w:pPr>
              <w:spacing w:after="0" w:line="240" w:lineRule="auto"/>
              <w:jc w:val="center"/>
              <w:rPr>
                <w:rFonts w:eastAsia="Times New Roman" w:cstheme="minorHAnsi"/>
                <w:lang w:eastAsia="en-GB"/>
              </w:rPr>
            </w:pPr>
            <w:r w:rsidRPr="00496497">
              <w:rPr>
                <w:rFonts w:eastAsia="Times New Roman" w:cstheme="minorHAnsi"/>
                <w:lang w:eastAsia="en-GB"/>
              </w:rPr>
              <w:t>The King who banned the dark.</w:t>
            </w:r>
          </w:p>
          <w:p w:rsidR="005B16F9" w:rsidRPr="00496497" w:rsidRDefault="005B16F9" w:rsidP="005B16F9">
            <w:pPr>
              <w:spacing w:after="0" w:line="240" w:lineRule="auto"/>
              <w:rPr>
                <w:rFonts w:eastAsia="Times New Roman" w:cstheme="minorHAnsi"/>
                <w:lang w:eastAsia="en-GB"/>
              </w:rPr>
            </w:pPr>
          </w:p>
          <w:p w:rsidR="005B16F9" w:rsidRPr="00496497" w:rsidRDefault="005B16F9" w:rsidP="005B16F9">
            <w:pPr>
              <w:spacing w:after="0" w:line="240" w:lineRule="auto"/>
              <w:rPr>
                <w:rFonts w:eastAsia="Times New Roman" w:cstheme="minorHAnsi"/>
                <w:lang w:eastAsia="en-GB"/>
              </w:rPr>
            </w:pPr>
            <w:r w:rsidRPr="00496497">
              <w:rPr>
                <w:rFonts w:eastAsia="Times New Roman" w:cstheme="minorHAnsi"/>
                <w:lang w:eastAsia="en-GB"/>
              </w:rPr>
              <w:t xml:space="preserve">Persuasive letter </w:t>
            </w:r>
          </w:p>
          <w:p w:rsidR="005B16F9" w:rsidRPr="00496497" w:rsidRDefault="005B16F9" w:rsidP="005B16F9">
            <w:pPr>
              <w:spacing w:after="0" w:line="240" w:lineRule="auto"/>
              <w:rPr>
                <w:rFonts w:eastAsia="Times New Roman" w:cstheme="minorHAnsi"/>
                <w:lang w:eastAsia="en-GB"/>
              </w:rPr>
            </w:pPr>
            <w:r w:rsidRPr="00496497">
              <w:rPr>
                <w:rFonts w:eastAsia="Times New Roman" w:cstheme="minorHAnsi"/>
                <w:lang w:eastAsia="en-GB"/>
              </w:rPr>
              <w:t xml:space="preserve">Narrative story. </w:t>
            </w:r>
          </w:p>
        </w:tc>
      </w:tr>
      <w:tr w:rsidR="00EC1C29" w:rsidRPr="00121F58" w:rsidTr="0029326C">
        <w:trPr>
          <w:trHeight w:val="3080"/>
        </w:trPr>
        <w:tc>
          <w:tcPr>
            <w:tcW w:w="3791" w:type="dxa"/>
          </w:tcPr>
          <w:p w:rsidR="00EC1C29"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Science</w:t>
            </w:r>
          </w:p>
          <w:p w:rsidR="00496497" w:rsidRPr="00496497" w:rsidRDefault="00496497" w:rsidP="0029326C">
            <w:pPr>
              <w:spacing w:after="0" w:line="240" w:lineRule="auto"/>
              <w:ind w:left="131"/>
              <w:jc w:val="center"/>
              <w:rPr>
                <w:rFonts w:eastAsia="Times New Roman" w:cstheme="minorHAnsi"/>
                <w:u w:val="single"/>
                <w:lang w:eastAsia="en-GB"/>
              </w:rPr>
            </w:pPr>
          </w:p>
          <w:p w:rsidR="00EC1C29" w:rsidRPr="00496497" w:rsidRDefault="00EC1C29" w:rsidP="005B16F9">
            <w:pPr>
              <w:spacing w:after="0" w:line="240" w:lineRule="auto"/>
              <w:rPr>
                <w:rFonts w:eastAsia="Times New Roman" w:cstheme="minorHAnsi"/>
                <w:lang w:eastAsia="en-GB"/>
              </w:rPr>
            </w:pPr>
            <w:r w:rsidRPr="00496497">
              <w:rPr>
                <w:rFonts w:eastAsia="Times New Roman" w:cstheme="minorHAnsi"/>
                <w:lang w:eastAsia="en-GB"/>
              </w:rPr>
              <w:t xml:space="preserve"> </w:t>
            </w:r>
            <w:r w:rsidR="005B16F9" w:rsidRPr="00496497">
              <w:rPr>
                <w:rFonts w:eastAsia="Times New Roman" w:cstheme="minorHAnsi"/>
                <w:lang w:eastAsia="en-GB"/>
              </w:rPr>
              <w:t xml:space="preserve">Animals, including humans 2- Life cycles </w:t>
            </w:r>
          </w:p>
          <w:p w:rsidR="005B16F9" w:rsidRPr="00496497" w:rsidRDefault="005B16F9" w:rsidP="005B16F9">
            <w:pPr>
              <w:spacing w:after="0" w:line="240" w:lineRule="auto"/>
              <w:rPr>
                <w:rFonts w:eastAsia="Times New Roman" w:cstheme="minorHAnsi"/>
                <w:color w:val="000000"/>
                <w:lang w:eastAsia="en-GB"/>
              </w:rPr>
            </w:pPr>
          </w:p>
          <w:p w:rsidR="005B16F9" w:rsidRPr="00496497" w:rsidRDefault="00496497" w:rsidP="005B16F9">
            <w:pPr>
              <w:spacing w:after="0" w:line="240" w:lineRule="auto"/>
              <w:rPr>
                <w:rFonts w:eastAsia="Times New Roman" w:cstheme="minorHAnsi"/>
                <w:color w:val="000000"/>
                <w:lang w:eastAsia="en-GB"/>
              </w:rPr>
            </w:pPr>
            <w:r w:rsidRPr="00496497">
              <w:rPr>
                <w:rFonts w:eastAsia="Times New Roman" w:cstheme="minorHAnsi"/>
                <w:color w:val="000000"/>
                <w:lang w:eastAsia="en-GB"/>
              </w:rPr>
              <w:t xml:space="preserve">Takes children through 6 lessons where they are taught how to notice that animals, including humans have offspring which grow into adults. </w:t>
            </w:r>
          </w:p>
        </w:tc>
        <w:tc>
          <w:tcPr>
            <w:tcW w:w="3545" w:type="dxa"/>
          </w:tcPr>
          <w:p w:rsidR="00EC1C29"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History</w:t>
            </w:r>
          </w:p>
          <w:p w:rsidR="00496497" w:rsidRPr="00496497" w:rsidRDefault="00496497" w:rsidP="0029326C">
            <w:pPr>
              <w:spacing w:after="0" w:line="240" w:lineRule="auto"/>
              <w:ind w:left="131"/>
              <w:jc w:val="center"/>
              <w:rPr>
                <w:rFonts w:eastAsia="Times New Roman" w:cstheme="minorHAnsi"/>
                <w:u w:val="single"/>
                <w:lang w:eastAsia="en-GB"/>
              </w:rPr>
            </w:pPr>
          </w:p>
          <w:p w:rsidR="00EC1C29" w:rsidRPr="00496497" w:rsidRDefault="00496497" w:rsidP="00496497">
            <w:pPr>
              <w:spacing w:after="0" w:line="240" w:lineRule="auto"/>
              <w:jc w:val="center"/>
              <w:rPr>
                <w:rFonts w:eastAsia="Times New Roman" w:cstheme="minorHAnsi"/>
                <w:lang w:eastAsia="en-GB"/>
              </w:rPr>
            </w:pPr>
            <w:r w:rsidRPr="00496497">
              <w:rPr>
                <w:rFonts w:eastAsia="Times New Roman" w:cstheme="minorHAnsi"/>
                <w:lang w:eastAsia="en-GB"/>
              </w:rPr>
              <w:t>Modern Briton</w:t>
            </w:r>
          </w:p>
          <w:p w:rsidR="00496497" w:rsidRPr="00496497" w:rsidRDefault="00496497" w:rsidP="005B16F9">
            <w:pPr>
              <w:spacing w:after="0" w:line="240" w:lineRule="auto"/>
              <w:rPr>
                <w:rFonts w:eastAsia="Times New Roman" w:cstheme="minorHAnsi"/>
                <w:lang w:eastAsia="en-GB"/>
              </w:rPr>
            </w:pPr>
          </w:p>
          <w:p w:rsidR="00496497" w:rsidRPr="00496497" w:rsidRDefault="00496497" w:rsidP="005B16F9">
            <w:pPr>
              <w:spacing w:after="0" w:line="240" w:lineRule="auto"/>
              <w:rPr>
                <w:rFonts w:eastAsia="Times New Roman" w:cstheme="minorHAnsi"/>
                <w:lang w:eastAsia="en-GB"/>
              </w:rPr>
            </w:pPr>
            <w:r w:rsidRPr="00496497">
              <w:rPr>
                <w:rFonts w:cstheme="minorHAnsi"/>
              </w:rPr>
              <w:t>Children learn about modern Britain by exploring recent history, key events, and significant people, helping them understand how life has changed over time and how it shapes the world they live in today.</w:t>
            </w:r>
          </w:p>
        </w:tc>
        <w:tc>
          <w:tcPr>
            <w:tcW w:w="3007" w:type="dxa"/>
          </w:tcPr>
          <w:p w:rsidR="00EC1C29" w:rsidRDefault="00EC1C29" w:rsidP="00EC1C29">
            <w:pPr>
              <w:spacing w:after="0" w:line="240" w:lineRule="auto"/>
              <w:jc w:val="center"/>
              <w:rPr>
                <w:rFonts w:eastAsia="Times New Roman" w:cstheme="minorHAnsi"/>
                <w:u w:val="single"/>
                <w:lang w:eastAsia="en-GB"/>
              </w:rPr>
            </w:pPr>
            <w:r w:rsidRPr="00496497">
              <w:rPr>
                <w:rFonts w:eastAsia="Times New Roman" w:cstheme="minorHAnsi"/>
                <w:u w:val="single"/>
                <w:lang w:eastAsia="en-GB"/>
              </w:rPr>
              <w:t>Phonics</w:t>
            </w:r>
          </w:p>
          <w:p w:rsidR="00496497" w:rsidRPr="00496497" w:rsidRDefault="00496497" w:rsidP="00EC1C29">
            <w:pPr>
              <w:spacing w:after="0" w:line="240" w:lineRule="auto"/>
              <w:jc w:val="center"/>
              <w:rPr>
                <w:rFonts w:eastAsia="Times New Roman" w:cstheme="minorHAnsi"/>
                <w:u w:val="single"/>
                <w:lang w:eastAsia="en-GB"/>
              </w:rPr>
            </w:pPr>
          </w:p>
          <w:p w:rsidR="00EC1C29" w:rsidRPr="00496497" w:rsidRDefault="00EC1C29" w:rsidP="0029326C">
            <w:pPr>
              <w:spacing w:after="0" w:line="240" w:lineRule="auto"/>
              <w:rPr>
                <w:rFonts w:eastAsia="Times New Roman" w:cstheme="minorHAnsi"/>
                <w:lang w:eastAsia="en-GB"/>
              </w:rPr>
            </w:pPr>
            <w:r w:rsidRPr="00496497">
              <w:rPr>
                <w:rFonts w:eastAsia="Times New Roman" w:cstheme="minorHAnsi"/>
                <w:lang w:eastAsia="en-GB"/>
              </w:rPr>
              <w:t xml:space="preserve">We will teach phonics daily using the Read Write Inc program. </w:t>
            </w:r>
          </w:p>
          <w:p w:rsidR="00EC1C29" w:rsidRPr="00496497" w:rsidRDefault="00EC1C29" w:rsidP="0029326C">
            <w:pPr>
              <w:spacing w:after="0" w:line="240" w:lineRule="auto"/>
              <w:rPr>
                <w:rFonts w:eastAsia="Times New Roman" w:cstheme="minorHAnsi"/>
                <w:lang w:eastAsia="en-GB"/>
              </w:rPr>
            </w:pPr>
          </w:p>
          <w:p w:rsidR="00EC1C29" w:rsidRPr="00496497" w:rsidRDefault="00EC1C29" w:rsidP="0029326C">
            <w:pPr>
              <w:spacing w:after="0" w:line="240" w:lineRule="auto"/>
              <w:rPr>
                <w:rFonts w:eastAsia="Times New Roman" w:cstheme="minorHAnsi"/>
                <w:lang w:eastAsia="en-GB"/>
              </w:rPr>
            </w:pPr>
            <w:r w:rsidRPr="00496497">
              <w:rPr>
                <w:rFonts w:eastAsia="Times New Roman" w:cstheme="minorHAnsi"/>
                <w:lang w:eastAsia="en-GB"/>
              </w:rPr>
              <w:t>Pupils will engage in daily phonics lessons and the pupils reading books will match their current phonics lesson.</w:t>
            </w:r>
          </w:p>
        </w:tc>
      </w:tr>
      <w:tr w:rsidR="00EC1C29" w:rsidRPr="00121F58" w:rsidTr="0029326C">
        <w:trPr>
          <w:trHeight w:val="2233"/>
        </w:trPr>
        <w:tc>
          <w:tcPr>
            <w:tcW w:w="3791" w:type="dxa"/>
          </w:tcPr>
          <w:p w:rsidR="00EC1C29"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Music</w:t>
            </w:r>
          </w:p>
          <w:p w:rsidR="00496497" w:rsidRPr="00496497" w:rsidRDefault="00496497" w:rsidP="0029326C">
            <w:pPr>
              <w:spacing w:after="0" w:line="240" w:lineRule="auto"/>
              <w:ind w:left="131"/>
              <w:jc w:val="center"/>
              <w:rPr>
                <w:rFonts w:eastAsia="Times New Roman" w:cstheme="minorHAnsi"/>
                <w:u w:val="single"/>
                <w:lang w:eastAsia="en-GB"/>
              </w:rPr>
            </w:pPr>
          </w:p>
          <w:p w:rsidR="005B16F9" w:rsidRDefault="00EC1C29" w:rsidP="00496497">
            <w:pPr>
              <w:spacing w:after="0" w:line="240" w:lineRule="auto"/>
              <w:rPr>
                <w:rFonts w:eastAsia="Times New Roman" w:cstheme="minorHAnsi"/>
                <w:lang w:eastAsia="en-GB"/>
              </w:rPr>
            </w:pPr>
            <w:r w:rsidRPr="00496497">
              <w:rPr>
                <w:rFonts w:eastAsia="Times New Roman" w:cstheme="minorHAnsi"/>
                <w:lang w:eastAsia="en-GB"/>
              </w:rPr>
              <w:t xml:space="preserve">Charanga Music Scheme – </w:t>
            </w:r>
            <w:r w:rsidR="00496497">
              <w:rPr>
                <w:rFonts w:eastAsia="Times New Roman" w:cstheme="minorHAnsi"/>
                <w:lang w:eastAsia="en-GB"/>
              </w:rPr>
              <w:t xml:space="preserve">Friendship song </w:t>
            </w:r>
          </w:p>
          <w:p w:rsidR="00F850C0" w:rsidRPr="00496497" w:rsidRDefault="00F850C0" w:rsidP="00496497">
            <w:pPr>
              <w:spacing w:after="0" w:line="240" w:lineRule="auto"/>
              <w:rPr>
                <w:rFonts w:eastAsia="Times New Roman" w:cstheme="minorHAnsi"/>
                <w:lang w:eastAsia="en-GB"/>
              </w:rPr>
            </w:pPr>
          </w:p>
          <w:p w:rsidR="00EC1C29" w:rsidRPr="00496497" w:rsidRDefault="00EC1C29" w:rsidP="00496497">
            <w:pPr>
              <w:spacing w:after="0" w:line="240" w:lineRule="auto"/>
              <w:ind w:left="284"/>
              <w:rPr>
                <w:rFonts w:eastAsia="Times New Roman" w:cstheme="minorHAnsi"/>
                <w:lang w:eastAsia="en-GB"/>
              </w:rPr>
            </w:pPr>
          </w:p>
        </w:tc>
        <w:tc>
          <w:tcPr>
            <w:tcW w:w="3543" w:type="dxa"/>
          </w:tcPr>
          <w:p w:rsidR="00EC1C29" w:rsidRPr="00496497"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Art</w:t>
            </w:r>
          </w:p>
          <w:p w:rsidR="00EC1C29" w:rsidRDefault="00EC1C29" w:rsidP="0029326C">
            <w:pPr>
              <w:spacing w:after="0" w:line="240" w:lineRule="auto"/>
              <w:contextualSpacing/>
              <w:rPr>
                <w:rFonts w:eastAsia="Times New Roman" w:cstheme="minorHAnsi"/>
                <w:lang w:eastAsia="en-GB"/>
              </w:rPr>
            </w:pPr>
          </w:p>
          <w:p w:rsidR="00F850C0" w:rsidRPr="00F850C0" w:rsidRDefault="00F850C0" w:rsidP="0029326C">
            <w:pPr>
              <w:spacing w:after="0" w:line="240" w:lineRule="auto"/>
              <w:contextualSpacing/>
              <w:rPr>
                <w:rFonts w:eastAsia="Times New Roman" w:cstheme="minorHAnsi"/>
                <w:lang w:eastAsia="en-GB"/>
              </w:rPr>
            </w:pPr>
            <w:r>
              <w:rPr>
                <w:rFonts w:eastAsia="Times New Roman" w:cstheme="minorHAnsi"/>
                <w:lang w:eastAsia="en-GB"/>
              </w:rPr>
              <w:t xml:space="preserve">Sculpture and 3D: </w:t>
            </w:r>
            <w:r w:rsidRPr="00F850C0">
              <w:rPr>
                <w:rFonts w:eastAsia="Times New Roman" w:cstheme="minorHAnsi"/>
                <w:lang w:eastAsia="en-GB"/>
              </w:rPr>
              <w:t>Clay (</w:t>
            </w:r>
            <w:r w:rsidRPr="00F850C0">
              <w:rPr>
                <w:rFonts w:cstheme="minorHAnsi"/>
                <w:bCs/>
                <w:color w:val="000000"/>
              </w:rPr>
              <w:t xml:space="preserve">Rachel </w:t>
            </w:r>
            <w:proofErr w:type="spellStart"/>
            <w:r w:rsidRPr="00F850C0">
              <w:rPr>
                <w:rFonts w:cstheme="minorHAnsi"/>
                <w:bCs/>
                <w:color w:val="000000"/>
              </w:rPr>
              <w:t>Whiteread</w:t>
            </w:r>
            <w:proofErr w:type="spellEnd"/>
            <w:r w:rsidRPr="00F850C0">
              <w:rPr>
                <w:rFonts w:cstheme="minorHAnsi"/>
                <w:bCs/>
                <w:color w:val="000000"/>
              </w:rPr>
              <w:t>)</w:t>
            </w:r>
          </w:p>
          <w:p w:rsidR="00F850C0" w:rsidRPr="00F850C0" w:rsidRDefault="00F850C0" w:rsidP="0029326C">
            <w:pPr>
              <w:spacing w:after="0" w:line="240" w:lineRule="auto"/>
              <w:contextualSpacing/>
              <w:rPr>
                <w:rFonts w:eastAsia="Times New Roman" w:cstheme="minorHAnsi"/>
                <w:lang w:eastAsia="en-GB"/>
              </w:rPr>
            </w:pPr>
          </w:p>
          <w:p w:rsidR="00F850C0" w:rsidRPr="00F850C0" w:rsidRDefault="00F850C0" w:rsidP="0029326C">
            <w:pPr>
              <w:spacing w:after="0" w:line="240" w:lineRule="auto"/>
              <w:contextualSpacing/>
              <w:rPr>
                <w:rFonts w:asciiTheme="majorHAnsi" w:eastAsia="Times New Roman" w:hAnsiTheme="majorHAnsi" w:cstheme="majorHAnsi"/>
                <w:lang w:eastAsia="en-GB"/>
              </w:rPr>
            </w:pPr>
            <w:r w:rsidRPr="00F850C0">
              <w:rPr>
                <w:rFonts w:cstheme="minorHAnsi"/>
                <w:color w:val="000000"/>
                <w:szCs w:val="18"/>
              </w:rPr>
              <w:t>Create a house design and plan how to create the key features in clay.</w:t>
            </w:r>
          </w:p>
        </w:tc>
        <w:tc>
          <w:tcPr>
            <w:tcW w:w="3009" w:type="dxa"/>
          </w:tcPr>
          <w:p w:rsidR="00EC1C29" w:rsidRPr="00496497"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Computing</w:t>
            </w:r>
          </w:p>
          <w:p w:rsidR="00EC1C29" w:rsidRDefault="00EC1C29" w:rsidP="0029326C">
            <w:pPr>
              <w:spacing w:after="0" w:line="240" w:lineRule="auto"/>
              <w:contextualSpacing/>
              <w:rPr>
                <w:rFonts w:eastAsia="Times New Roman" w:cstheme="minorHAnsi"/>
                <w:lang w:eastAsia="en-GB"/>
              </w:rPr>
            </w:pPr>
          </w:p>
          <w:p w:rsidR="00496497" w:rsidRPr="00496497" w:rsidRDefault="00496497" w:rsidP="0029326C">
            <w:pPr>
              <w:spacing w:after="0" w:line="240" w:lineRule="auto"/>
              <w:contextualSpacing/>
              <w:rPr>
                <w:rFonts w:eastAsia="Times New Roman" w:cstheme="minorHAnsi"/>
                <w:lang w:eastAsia="en-GB"/>
              </w:rPr>
            </w:pPr>
          </w:p>
        </w:tc>
      </w:tr>
      <w:tr w:rsidR="00EC1C29" w:rsidRPr="00121F58" w:rsidTr="0029326C">
        <w:trPr>
          <w:trHeight w:val="1335"/>
        </w:trPr>
        <w:tc>
          <w:tcPr>
            <w:tcW w:w="3791" w:type="dxa"/>
          </w:tcPr>
          <w:p w:rsidR="00EC1C29" w:rsidRPr="00496497"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PSHE</w:t>
            </w:r>
          </w:p>
          <w:p w:rsidR="00FA5DAD" w:rsidRDefault="00FA5DAD" w:rsidP="0029326C">
            <w:pPr>
              <w:spacing w:after="0" w:line="240" w:lineRule="auto"/>
              <w:ind w:left="284"/>
              <w:rPr>
                <w:rFonts w:eastAsia="Times New Roman" w:cstheme="minorHAnsi"/>
                <w:lang w:eastAsia="en-GB"/>
              </w:rPr>
            </w:pPr>
          </w:p>
          <w:p w:rsidR="00FA5DAD" w:rsidRDefault="005B16F9" w:rsidP="0029326C">
            <w:pPr>
              <w:spacing w:after="0" w:line="240" w:lineRule="auto"/>
              <w:ind w:left="284"/>
              <w:rPr>
                <w:rFonts w:eastAsia="Times New Roman" w:cstheme="minorHAnsi"/>
                <w:lang w:eastAsia="en-GB"/>
              </w:rPr>
            </w:pPr>
            <w:r w:rsidRPr="00496497">
              <w:rPr>
                <w:rFonts w:eastAsia="Times New Roman" w:cstheme="minorHAnsi"/>
                <w:lang w:eastAsia="en-GB"/>
              </w:rPr>
              <w:t>My Happy Mind</w:t>
            </w:r>
            <w:r w:rsidR="00FA5DAD">
              <w:rPr>
                <w:rFonts w:eastAsia="Times New Roman" w:cstheme="minorHAnsi"/>
                <w:lang w:eastAsia="en-GB"/>
              </w:rPr>
              <w:t>- Appreciate</w:t>
            </w:r>
          </w:p>
          <w:p w:rsidR="00EC1C29" w:rsidRPr="00496497" w:rsidRDefault="00FA5DAD" w:rsidP="0029326C">
            <w:pPr>
              <w:spacing w:after="0" w:line="240" w:lineRule="auto"/>
              <w:ind w:left="284"/>
              <w:rPr>
                <w:rFonts w:eastAsia="Times New Roman" w:cstheme="minorHAnsi"/>
                <w:lang w:eastAsia="en-GB"/>
              </w:rPr>
            </w:pPr>
            <w:r>
              <w:rPr>
                <w:rFonts w:eastAsia="Times New Roman" w:cstheme="minorHAnsi"/>
                <w:lang w:eastAsia="en-GB"/>
              </w:rPr>
              <w:t xml:space="preserve">How to develop an attitude of gratitude. </w:t>
            </w:r>
            <w:bookmarkStart w:id="0" w:name="_GoBack"/>
            <w:bookmarkEnd w:id="0"/>
            <w:r>
              <w:rPr>
                <w:rFonts w:eastAsia="Times New Roman" w:cstheme="minorHAnsi"/>
                <w:lang w:eastAsia="en-GB"/>
              </w:rPr>
              <w:t xml:space="preserve"> </w:t>
            </w:r>
          </w:p>
          <w:p w:rsidR="00EC1C29" w:rsidRPr="00496497" w:rsidRDefault="00EC1C29" w:rsidP="0029326C">
            <w:pPr>
              <w:spacing w:after="0" w:line="240" w:lineRule="auto"/>
              <w:rPr>
                <w:rFonts w:eastAsia="Times New Roman" w:cstheme="minorHAnsi"/>
                <w:lang w:eastAsia="en-GB"/>
              </w:rPr>
            </w:pPr>
          </w:p>
        </w:tc>
        <w:tc>
          <w:tcPr>
            <w:tcW w:w="3543" w:type="dxa"/>
          </w:tcPr>
          <w:p w:rsidR="00EC1C29" w:rsidRPr="00496497" w:rsidRDefault="00EC1C29" w:rsidP="0029326C">
            <w:pPr>
              <w:spacing w:after="0" w:line="240" w:lineRule="auto"/>
              <w:ind w:left="131"/>
              <w:jc w:val="center"/>
              <w:rPr>
                <w:rFonts w:eastAsia="Times New Roman" w:cstheme="minorHAnsi"/>
                <w:u w:val="single"/>
                <w:lang w:eastAsia="en-GB"/>
              </w:rPr>
            </w:pPr>
            <w:r w:rsidRPr="00496497">
              <w:rPr>
                <w:rFonts w:eastAsia="Times New Roman" w:cstheme="minorHAnsi"/>
                <w:u w:val="single"/>
                <w:lang w:eastAsia="en-GB"/>
              </w:rPr>
              <w:t>PE</w:t>
            </w:r>
          </w:p>
          <w:p w:rsidR="00EC1C29" w:rsidRDefault="005B16F9" w:rsidP="005B16F9">
            <w:pPr>
              <w:spacing w:after="0" w:line="240" w:lineRule="auto"/>
              <w:jc w:val="center"/>
              <w:rPr>
                <w:rFonts w:eastAsia="Times New Roman" w:cstheme="minorHAnsi"/>
                <w:lang w:eastAsia="en-GB"/>
              </w:rPr>
            </w:pPr>
            <w:r w:rsidRPr="00496497">
              <w:rPr>
                <w:rFonts w:eastAsia="Times New Roman" w:cstheme="minorHAnsi"/>
                <w:lang w:eastAsia="en-GB"/>
              </w:rPr>
              <w:t>Games</w:t>
            </w:r>
          </w:p>
          <w:p w:rsidR="00F850C0" w:rsidRPr="00496497" w:rsidRDefault="00F850C0" w:rsidP="005B16F9">
            <w:pPr>
              <w:spacing w:after="0" w:line="240" w:lineRule="auto"/>
              <w:jc w:val="center"/>
              <w:rPr>
                <w:rFonts w:eastAsia="Times New Roman" w:cstheme="minorHAnsi"/>
                <w:lang w:eastAsia="en-GB"/>
              </w:rPr>
            </w:pPr>
          </w:p>
          <w:p w:rsidR="005B16F9" w:rsidRDefault="00F850C0" w:rsidP="005B16F9">
            <w:pPr>
              <w:spacing w:after="0" w:line="240" w:lineRule="auto"/>
              <w:rPr>
                <w:rFonts w:eastAsia="Times New Roman" w:cstheme="minorHAnsi"/>
                <w:lang w:eastAsia="en-GB"/>
              </w:rPr>
            </w:pPr>
            <w:r>
              <w:rPr>
                <w:rFonts w:eastAsia="Times New Roman" w:cstheme="minorHAnsi"/>
                <w:lang w:eastAsia="en-GB"/>
              </w:rPr>
              <w:t xml:space="preserve">Throw, kick dribble with balls. Thinking about direction and speed. </w:t>
            </w:r>
          </w:p>
          <w:p w:rsidR="00F850C0" w:rsidRDefault="00F850C0" w:rsidP="005B16F9">
            <w:pPr>
              <w:spacing w:after="0" w:line="240" w:lineRule="auto"/>
              <w:rPr>
                <w:rFonts w:eastAsia="Times New Roman" w:cstheme="minorHAnsi"/>
                <w:lang w:eastAsia="en-GB"/>
              </w:rPr>
            </w:pPr>
          </w:p>
          <w:p w:rsidR="00F850C0" w:rsidRPr="00496497" w:rsidRDefault="00F850C0" w:rsidP="005B16F9">
            <w:pPr>
              <w:spacing w:after="0" w:line="240" w:lineRule="auto"/>
              <w:rPr>
                <w:rFonts w:eastAsia="Times New Roman" w:cstheme="minorHAnsi"/>
                <w:lang w:eastAsia="en-GB"/>
              </w:rPr>
            </w:pPr>
          </w:p>
        </w:tc>
        <w:tc>
          <w:tcPr>
            <w:tcW w:w="3009" w:type="dxa"/>
          </w:tcPr>
          <w:p w:rsidR="00EC1C29" w:rsidRPr="00496497" w:rsidRDefault="00EC1C29" w:rsidP="0029326C">
            <w:pPr>
              <w:spacing w:after="0" w:line="240" w:lineRule="auto"/>
              <w:jc w:val="center"/>
              <w:rPr>
                <w:rFonts w:eastAsia="Times New Roman" w:cstheme="minorHAnsi"/>
                <w:u w:val="single"/>
                <w:lang w:eastAsia="en-GB"/>
              </w:rPr>
            </w:pPr>
            <w:r w:rsidRPr="00496497">
              <w:rPr>
                <w:rFonts w:eastAsia="Calibri" w:cstheme="minorHAnsi"/>
              </w:rPr>
              <w:t xml:space="preserve"> </w:t>
            </w:r>
            <w:r w:rsidRPr="00496497">
              <w:rPr>
                <w:rFonts w:eastAsia="Times New Roman" w:cstheme="minorHAnsi"/>
                <w:u w:val="single"/>
                <w:lang w:eastAsia="en-GB"/>
              </w:rPr>
              <w:t xml:space="preserve"> RE</w:t>
            </w:r>
          </w:p>
          <w:p w:rsidR="00EC1C29" w:rsidRDefault="00F850C0" w:rsidP="00F850C0">
            <w:pPr>
              <w:spacing w:after="0" w:line="240" w:lineRule="auto"/>
              <w:jc w:val="center"/>
            </w:pPr>
            <w:r>
              <w:t>Me and families and friends</w:t>
            </w:r>
          </w:p>
          <w:p w:rsidR="00F850C0" w:rsidRDefault="00F850C0" w:rsidP="00F850C0">
            <w:pPr>
              <w:spacing w:after="0" w:line="240" w:lineRule="auto"/>
              <w:jc w:val="center"/>
              <w:rPr>
                <w:rFonts w:eastAsia="Calibri" w:cstheme="minorHAnsi"/>
              </w:rPr>
            </w:pPr>
          </w:p>
          <w:p w:rsidR="00F850C0" w:rsidRPr="00496497" w:rsidRDefault="00F850C0" w:rsidP="00FA5DAD">
            <w:pPr>
              <w:spacing w:after="0" w:line="240" w:lineRule="auto"/>
              <w:rPr>
                <w:rFonts w:eastAsia="Calibri" w:cstheme="minorHAnsi"/>
              </w:rPr>
            </w:pPr>
            <w:r>
              <w:t>Children show an understanding of belonging, and how and why this is important. Children reflect on what qualities others have to offer and those which are considered ‘good’.</w:t>
            </w:r>
          </w:p>
        </w:tc>
      </w:tr>
    </w:tbl>
    <w:p w:rsidR="00D55B8E" w:rsidRDefault="00FA5DAD"/>
    <w:sectPr w:rsidR="00D55B8E" w:rsidSect="00EC1C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3665"/>
    <w:multiLevelType w:val="hybridMultilevel"/>
    <w:tmpl w:val="212859A4"/>
    <w:lvl w:ilvl="0" w:tplc="6628A6F6">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11663"/>
    <w:multiLevelType w:val="multilevel"/>
    <w:tmpl w:val="0F2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94B14"/>
    <w:multiLevelType w:val="hybridMultilevel"/>
    <w:tmpl w:val="7754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29"/>
    <w:rsid w:val="00496497"/>
    <w:rsid w:val="00591578"/>
    <w:rsid w:val="005B16F9"/>
    <w:rsid w:val="00876AF5"/>
    <w:rsid w:val="00EC1C29"/>
    <w:rsid w:val="00F850C0"/>
    <w:rsid w:val="00FA5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8F54"/>
  <w15:chartTrackingRefBased/>
  <w15:docId w15:val="{6CFD38C3-7BF9-4A4F-B9B7-AC735AA2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29"/>
    <w:pPr>
      <w:ind w:left="720"/>
      <w:contextualSpacing/>
    </w:pPr>
  </w:style>
  <w:style w:type="paragraph" w:styleId="NoSpacing">
    <w:name w:val="No Spacing"/>
    <w:uiPriority w:val="1"/>
    <w:qFormat/>
    <w:rsid w:val="00EC1C29"/>
    <w:pPr>
      <w:spacing w:after="0" w:line="240" w:lineRule="auto"/>
    </w:pPr>
  </w:style>
  <w:style w:type="character" w:styleId="Strong">
    <w:name w:val="Strong"/>
    <w:basedOn w:val="DefaultParagraphFont"/>
    <w:uiPriority w:val="22"/>
    <w:qFormat/>
    <w:rsid w:val="005B1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E531-D858-490B-974F-A4D2098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West</dc:creator>
  <cp:keywords/>
  <dc:description/>
  <cp:lastModifiedBy>Harmony Bowker</cp:lastModifiedBy>
  <cp:revision>2</cp:revision>
  <dcterms:created xsi:type="dcterms:W3CDTF">2026-05-05T13:34:00Z</dcterms:created>
  <dcterms:modified xsi:type="dcterms:W3CDTF">2026-05-05T13:34:00Z</dcterms:modified>
</cp:coreProperties>
</file>